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6F" w:rsidRPr="006F519D" w:rsidRDefault="00935B6F" w:rsidP="00BF4F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19D">
        <w:rPr>
          <w:rFonts w:ascii="Times New Roman" w:hAnsi="Times New Roman" w:cs="Times New Roman"/>
          <w:b/>
          <w:sz w:val="28"/>
          <w:szCs w:val="24"/>
        </w:rPr>
        <w:t>TARIK ULUR PEMBANGKIT 35.000 MW</w:t>
      </w:r>
    </w:p>
    <w:p w:rsidR="00935B6F" w:rsidRDefault="00935B6F" w:rsidP="00BF4F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BF4FB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F4F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FB7">
        <w:rPr>
          <w:rFonts w:ascii="Times New Roman" w:hAnsi="Times New Roman" w:cs="Times New Roman"/>
          <w:sz w:val="24"/>
          <w:szCs w:val="24"/>
        </w:rPr>
        <w:t>Iskan</w:t>
      </w:r>
      <w:proofErr w:type="spellEnd"/>
      <w:r w:rsidRPr="00BF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FB7">
        <w:rPr>
          <w:rFonts w:ascii="Times New Roman" w:hAnsi="Times New Roman" w:cs="Times New Roman"/>
          <w:sz w:val="24"/>
          <w:szCs w:val="24"/>
        </w:rPr>
        <w:t>Qolba</w:t>
      </w:r>
      <w:proofErr w:type="spellEnd"/>
      <w:r w:rsidRPr="00BF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FB7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="00986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B6F" w:rsidRPr="00986860" w:rsidRDefault="00986860" w:rsidP="0098686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Anggota Komisi VII DPR RI Fraksi PKS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br/>
      </w:r>
    </w:p>
    <w:p w:rsidR="00935B6F" w:rsidRDefault="00BF4FB7" w:rsidP="00BF4FB7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4FB7">
        <w:rPr>
          <w:rFonts w:ascii="Times New Roman" w:hAnsi="Times New Roman" w:cs="Times New Roman"/>
          <w:sz w:val="24"/>
          <w:szCs w:val="24"/>
        </w:rPr>
        <w:t>Kontroversi</w:t>
      </w:r>
      <w:proofErr w:type="spellEnd"/>
      <w:r w:rsidRPr="00BF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FB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F4FB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F4FB7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Pr="00BF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FB7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BF4FB7">
        <w:rPr>
          <w:rFonts w:ascii="Times New Roman" w:hAnsi="Times New Roman" w:cs="Times New Roman"/>
          <w:sz w:val="24"/>
          <w:szCs w:val="24"/>
        </w:rPr>
        <w:t xml:space="preserve"> 35.000 MW </w:t>
      </w:r>
      <w:proofErr w:type="spellStart"/>
      <w:r w:rsidRPr="00BF4FB7">
        <w:rPr>
          <w:rFonts w:ascii="Times New Roman" w:hAnsi="Times New Roman" w:cs="Times New Roman"/>
          <w:sz w:val="24"/>
          <w:szCs w:val="24"/>
        </w:rPr>
        <w:t>pem</w:t>
      </w:r>
      <w:r>
        <w:rPr>
          <w:rFonts w:ascii="Times New Roman" w:hAnsi="Times New Roman" w:cs="Times New Roman"/>
          <w:sz w:val="24"/>
          <w:szCs w:val="24"/>
        </w:rPr>
        <w:t>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986860">
        <w:rPr>
          <w:rFonts w:ascii="Times New Roman" w:hAnsi="Times New Roman" w:cs="Times New Roman"/>
          <w:sz w:val="24"/>
          <w:szCs w:val="24"/>
          <w:lang w:val="id-ID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kowi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-JK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kegaduhan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ESDM, Rizal </w:t>
      </w:r>
      <w:proofErr w:type="spellStart"/>
      <w:r>
        <w:rPr>
          <w:rFonts w:ascii="Times New Roman" w:hAnsi="Times New Roman" w:cs="Times New Roman"/>
          <w:sz w:val="24"/>
          <w:szCs w:val="24"/>
        </w:rPr>
        <w:t>Ramli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target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16.000</w:t>
      </w:r>
      <w:r w:rsidR="00FB1216">
        <w:rPr>
          <w:rFonts w:ascii="Times New Roman" w:hAnsi="Times New Roman" w:cs="Times New Roman"/>
          <w:sz w:val="24"/>
          <w:szCs w:val="24"/>
        </w:rPr>
        <w:t xml:space="preserve"> – 18.000</w:t>
      </w:r>
      <w:r>
        <w:rPr>
          <w:rFonts w:ascii="Times New Roman" w:hAnsi="Times New Roman" w:cs="Times New Roman"/>
          <w:sz w:val="24"/>
          <w:szCs w:val="24"/>
        </w:rPr>
        <w:t xml:space="preserve"> MW</w:t>
      </w:r>
      <w:r w:rsidR="00FB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21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B1216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FB1216"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216" w:rsidRDefault="00FB1216" w:rsidP="00BF4FB7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PT.PLN (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7 DPR RI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0192">
        <w:rPr>
          <w:rFonts w:ascii="Times New Roman" w:hAnsi="Times New Roman" w:cs="Times New Roman"/>
          <w:i/>
          <w:sz w:val="24"/>
          <w:szCs w:val="24"/>
        </w:rPr>
        <w:t>Independe</w:t>
      </w:r>
      <w:r w:rsidR="00100192">
        <w:rPr>
          <w:rFonts w:ascii="Times New Roman" w:hAnsi="Times New Roman" w:cs="Times New Roman"/>
          <w:i/>
          <w:sz w:val="24"/>
          <w:szCs w:val="24"/>
        </w:rPr>
        <w:t>n</w:t>
      </w:r>
      <w:r w:rsidR="00A60959">
        <w:rPr>
          <w:rFonts w:ascii="Times New Roman" w:hAnsi="Times New Roman" w:cs="Times New Roman"/>
          <w:i/>
          <w:sz w:val="24"/>
          <w:szCs w:val="24"/>
        </w:rPr>
        <w:t>t Power Producer</w:t>
      </w:r>
      <w:r>
        <w:rPr>
          <w:rFonts w:ascii="Times New Roman" w:hAnsi="Times New Roman" w:cs="Times New Roman"/>
          <w:sz w:val="24"/>
          <w:szCs w:val="24"/>
        </w:rPr>
        <w:t xml:space="preserve">, IPP)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51.571 MW.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1.449 MW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0959">
        <w:rPr>
          <w:rFonts w:ascii="Times New Roman" w:hAnsi="Times New Roman" w:cs="Times New Roman"/>
          <w:i/>
          <w:sz w:val="24"/>
          <w:szCs w:val="24"/>
        </w:rPr>
        <w:t>Commercial Operation</w:t>
      </w:r>
      <w:r w:rsidRPr="00100192">
        <w:rPr>
          <w:rFonts w:ascii="Times New Roman" w:hAnsi="Times New Roman" w:cs="Times New Roman"/>
          <w:i/>
          <w:sz w:val="24"/>
          <w:szCs w:val="24"/>
        </w:rPr>
        <w:t xml:space="preserve"> Date</w:t>
      </w:r>
      <w:r>
        <w:rPr>
          <w:rFonts w:ascii="Times New Roman" w:hAnsi="Times New Roman" w:cs="Times New Roman"/>
          <w:sz w:val="24"/>
          <w:szCs w:val="24"/>
        </w:rPr>
        <w:t xml:space="preserve">, COD)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pengbangkit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53.020 MW.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35.000 MW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(</w:t>
      </w:r>
      <w:r w:rsidR="00100192" w:rsidRPr="00100192">
        <w:rPr>
          <w:rFonts w:ascii="Times New Roman" w:hAnsi="Times New Roman" w:cs="Times New Roman"/>
          <w:i/>
          <w:sz w:val="24"/>
          <w:szCs w:val="24"/>
        </w:rPr>
        <w:t>Fast Track Program</w:t>
      </w:r>
      <w:r w:rsidR="009705C0">
        <w:rPr>
          <w:rFonts w:ascii="Times New Roman" w:hAnsi="Times New Roman" w:cs="Times New Roman"/>
          <w:sz w:val="24"/>
          <w:szCs w:val="24"/>
        </w:rPr>
        <w:t>, FT</w:t>
      </w:r>
      <w:r w:rsidR="00D14CC7">
        <w:rPr>
          <w:rFonts w:ascii="Times New Roman" w:hAnsi="Times New Roman" w:cs="Times New Roman"/>
          <w:sz w:val="24"/>
          <w:szCs w:val="24"/>
        </w:rPr>
        <w:t xml:space="preserve">P1 </w:t>
      </w:r>
      <w:proofErr w:type="spellStart"/>
      <w:r w:rsidR="00D14C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4CC7">
        <w:rPr>
          <w:rFonts w:ascii="Times New Roman" w:hAnsi="Times New Roman" w:cs="Times New Roman"/>
          <w:sz w:val="24"/>
          <w:szCs w:val="24"/>
        </w:rPr>
        <w:t xml:space="preserve"> FTP2) </w:t>
      </w:r>
      <w:proofErr w:type="spellStart"/>
      <w:r w:rsidR="00D14CC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14CC7">
        <w:rPr>
          <w:rFonts w:ascii="Times New Roman" w:hAnsi="Times New Roman" w:cs="Times New Roman"/>
          <w:sz w:val="24"/>
          <w:szCs w:val="24"/>
        </w:rPr>
        <w:t xml:space="preserve"> 7.0</w:t>
      </w:r>
      <w:r w:rsidR="00100192">
        <w:rPr>
          <w:rFonts w:ascii="Times New Roman" w:hAnsi="Times New Roman" w:cs="Times New Roman"/>
          <w:sz w:val="24"/>
          <w:szCs w:val="24"/>
        </w:rPr>
        <w:t xml:space="preserve">00 MW,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95.000 MW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1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00192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9705C0" w:rsidRPr="009705C0" w:rsidRDefault="009705C0" w:rsidP="009705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5C0">
        <w:rPr>
          <w:rFonts w:ascii="Times New Roman" w:hAnsi="Times New Roman" w:cs="Times New Roman"/>
          <w:b/>
          <w:sz w:val="24"/>
          <w:szCs w:val="24"/>
        </w:rPr>
        <w:t>Akar</w:t>
      </w:r>
      <w:proofErr w:type="spellEnd"/>
      <w:r w:rsidRPr="00970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5C0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00192" w:rsidRDefault="00100192" w:rsidP="00BF4FB7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kontroversi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0192" w:rsidRDefault="00100192" w:rsidP="00BF4FB7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Rizal </w:t>
      </w:r>
      <w:proofErr w:type="spellStart"/>
      <w:r>
        <w:rPr>
          <w:rFonts w:ascii="Times New Roman" w:hAnsi="Times New Roman" w:cs="Times New Roman"/>
          <w:sz w:val="24"/>
          <w:szCs w:val="24"/>
        </w:rPr>
        <w:t>Ramli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F12">
        <w:rPr>
          <w:rFonts w:ascii="Times New Roman" w:hAnsi="Times New Roman" w:cs="Times New Roman"/>
          <w:sz w:val="24"/>
          <w:szCs w:val="24"/>
        </w:rPr>
        <w:t>50.860 MW.</w:t>
      </w:r>
      <w:proofErr w:type="gram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sebesesar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B32F12">
        <w:rPr>
          <w:rFonts w:ascii="Times New Roman" w:hAnsi="Times New Roman" w:cs="Times New Roman"/>
          <w:sz w:val="24"/>
          <w:szCs w:val="24"/>
        </w:rPr>
        <w:t>,</w:t>
      </w:r>
      <w:r w:rsidR="009705C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B32F12">
        <w:rPr>
          <w:rFonts w:ascii="Times New Roman" w:hAnsi="Times New Roman" w:cs="Times New Roman"/>
          <w:sz w:val="24"/>
          <w:szCs w:val="24"/>
        </w:rPr>
        <w:t xml:space="preserve">% per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1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32F12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74.000 MW.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12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 21.000</w:t>
      </w:r>
      <w:proofErr w:type="gramEnd"/>
      <w:r w:rsidR="00E412D1">
        <w:rPr>
          <w:rFonts w:ascii="Times New Roman" w:hAnsi="Times New Roman" w:cs="Times New Roman"/>
          <w:sz w:val="24"/>
          <w:szCs w:val="24"/>
        </w:rPr>
        <w:t xml:space="preserve"> MW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terealisasi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optimis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perlambatan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lastRenderedPageBreak/>
        <w:t>tahun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12D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surplusnya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D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E412D1">
        <w:rPr>
          <w:rFonts w:ascii="Times New Roman" w:hAnsi="Times New Roman" w:cs="Times New Roman"/>
          <w:sz w:val="24"/>
          <w:szCs w:val="24"/>
        </w:rPr>
        <w:t>.</w:t>
      </w:r>
    </w:p>
    <w:p w:rsidR="0080352E" w:rsidRDefault="00E412D1" w:rsidP="00BF4FB7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Logikanya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352E">
        <w:rPr>
          <w:rFonts w:ascii="Times New Roman" w:hAnsi="Times New Roman" w:cs="Times New Roman"/>
          <w:sz w:val="24"/>
          <w:szCs w:val="24"/>
        </w:rPr>
        <w:t xml:space="preserve">PLN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proofErr w:type="gramStart"/>
      <w:r w:rsidR="0080352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10,763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dollar per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fantastis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proofErr w:type="gramStart"/>
      <w:r w:rsidR="0080352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bangkrut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0352E">
        <w:rPr>
          <w:rFonts w:ascii="Times New Roman" w:hAnsi="Times New Roman" w:cs="Times New Roman"/>
          <w:sz w:val="24"/>
          <w:szCs w:val="24"/>
        </w:rPr>
        <w:t>.</w:t>
      </w:r>
    </w:p>
    <w:p w:rsidR="0080352E" w:rsidRDefault="0080352E" w:rsidP="00BF4FB7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ESDM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elektrifikasi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86</w:t>
      </w:r>
      <w:proofErr w:type="gramStart"/>
      <w:r w:rsidR="009705C0">
        <w:rPr>
          <w:rFonts w:ascii="Times New Roman" w:hAnsi="Times New Roman" w:cs="Times New Roman"/>
          <w:sz w:val="24"/>
          <w:szCs w:val="24"/>
        </w:rPr>
        <w:t>,39</w:t>
      </w:r>
      <w:proofErr w:type="gramEnd"/>
      <w:r w:rsidR="009705C0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elektrifikasi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97</w:t>
      </w:r>
      <w:proofErr w:type="gramStart"/>
      <w:r w:rsidR="009705C0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9705C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35.000 MW (di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7.400 MW yang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program FTP 1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2).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Kalaupun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705C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35%. </w:t>
      </w:r>
      <w:proofErr w:type="spellStart"/>
      <w:proofErr w:type="gramStart"/>
      <w:r w:rsidR="009705C0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4CC7" w:rsidRDefault="00D14CC7" w:rsidP="00BF4FB7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35.000 MW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793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291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, 732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1.375 unit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gardu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USD 72.942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fantastis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mustahil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PLN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APBN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793B">
        <w:rPr>
          <w:rFonts w:ascii="Times New Roman" w:hAnsi="Times New Roman" w:cs="Times New Roman"/>
          <w:sz w:val="24"/>
          <w:szCs w:val="24"/>
        </w:rPr>
        <w:t xml:space="preserve">Yang paling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menggandeng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3B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="00347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7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93B" w:rsidRDefault="0034793B" w:rsidP="00BF4FB7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488 – 742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(21.130 MW)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793B" w:rsidRDefault="0034793B" w:rsidP="00BF4FB7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penyelarasan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35.000 MW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05C0" w:rsidRPr="009705C0" w:rsidRDefault="005822CF" w:rsidP="009705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Solusi</w:t>
      </w:r>
      <w:proofErr w:type="spellEnd"/>
    </w:p>
    <w:p w:rsidR="005822CF" w:rsidRDefault="0034793B" w:rsidP="0080352E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elok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kontroversi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proofErr w:type="gramStart"/>
      <w:r w:rsidR="009705C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kesimpangsiuran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, </w:t>
      </w:r>
      <w:r w:rsidR="005822CF">
        <w:rPr>
          <w:rFonts w:ascii="Times New Roman" w:hAnsi="Times New Roman" w:cs="Times New Roman"/>
          <w:sz w:val="24"/>
          <w:szCs w:val="24"/>
        </w:rPr>
        <w:t>yang</w:t>
      </w:r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C0"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CF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="0058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CF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="0058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C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822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5822C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8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CF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582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2C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58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CF"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 w:rsidR="0058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CF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8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CF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58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C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82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2CF" w:rsidRDefault="005822CF" w:rsidP="0080352E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roadmap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ketenagalistrikan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DPR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F519D">
        <w:rPr>
          <w:rFonts w:ascii="Times New Roman" w:hAnsi="Times New Roman" w:cs="Times New Roman"/>
          <w:sz w:val="24"/>
          <w:szCs w:val="24"/>
        </w:rPr>
        <w:t>asalah-masalah</w:t>
      </w:r>
      <w:proofErr w:type="spellEnd"/>
      <w:r w:rsidR="006F51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519D">
        <w:rPr>
          <w:rFonts w:ascii="Times New Roman" w:hAnsi="Times New Roman" w:cs="Times New Roman"/>
          <w:sz w:val="24"/>
          <w:szCs w:val="24"/>
        </w:rPr>
        <w:t>menghadang</w:t>
      </w:r>
      <w:proofErr w:type="spellEnd"/>
      <w:r w:rsidR="006F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1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bahu-membahu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r w:rsidR="006F51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bermartabat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352E" w:rsidRDefault="006F519D" w:rsidP="00986860">
      <w:pPr>
        <w:spacing w:line="360" w:lineRule="auto"/>
        <w:ind w:firstLine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Jakarta, 9 September 2015</w:t>
      </w:r>
      <w:bookmarkStart w:id="0" w:name="_GoBack"/>
      <w:bookmarkEnd w:id="0"/>
      <w:r w:rsidR="00970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19D" w:rsidRPr="0080352E" w:rsidRDefault="006F519D" w:rsidP="0080352E">
      <w:pPr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6F519D" w:rsidRPr="0080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6F"/>
    <w:rsid w:val="00100192"/>
    <w:rsid w:val="0034793B"/>
    <w:rsid w:val="005422A2"/>
    <w:rsid w:val="005822CF"/>
    <w:rsid w:val="006F519D"/>
    <w:rsid w:val="0080352E"/>
    <w:rsid w:val="00935B6F"/>
    <w:rsid w:val="009705C0"/>
    <w:rsid w:val="00986860"/>
    <w:rsid w:val="00A60959"/>
    <w:rsid w:val="00B32F12"/>
    <w:rsid w:val="00BF4FB7"/>
    <w:rsid w:val="00C3467B"/>
    <w:rsid w:val="00D14CC7"/>
    <w:rsid w:val="00E412D1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Win 7</cp:lastModifiedBy>
  <cp:revision>9</cp:revision>
  <dcterms:created xsi:type="dcterms:W3CDTF">2015-09-08T10:48:00Z</dcterms:created>
  <dcterms:modified xsi:type="dcterms:W3CDTF">2015-09-09T14:42:00Z</dcterms:modified>
</cp:coreProperties>
</file>